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FD" w:rsidRDefault="00DB296D" w:rsidP="00F3107E">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571500</wp:posOffset>
                </wp:positionV>
                <wp:extent cx="264795" cy="3892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FD" w:rsidRDefault="00F639F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in;margin-top:45pt;width:20.85pt;height:30.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bUsQIAALY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" filled="f" stroked="f">
                <v:textbox style="mso-fit-shape-to-text:t">
                  <w:txbxContent>
                    <w:p w:rsidR="00F639FD" w:rsidRDefault="00F639FD"/>
                  </w:txbxContent>
                </v:textbox>
              </v:shape>
            </w:pict>
          </mc:Fallback>
        </mc:AlternateContent>
      </w:r>
    </w:p>
    <w:p w:rsidR="00F639FD" w:rsidRDefault="00F639FD" w:rsidP="00D3135E">
      <w:pPr>
        <w:jc w:val="center"/>
      </w:pPr>
      <w:r>
        <w:rPr>
          <w:noProof/>
        </w:rPr>
        <w:drawing>
          <wp:inline distT="0" distB="0" distL="0" distR="0">
            <wp:extent cx="5848350" cy="952500"/>
            <wp:effectExtent l="0" t="0" r="0" b="0"/>
            <wp:docPr id="5" name="Picture 5" descr="WK-w-tag 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K-w-tag P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952500"/>
                    </a:xfrm>
                    <a:prstGeom prst="rect">
                      <a:avLst/>
                    </a:prstGeom>
                    <a:noFill/>
                    <a:ln>
                      <a:noFill/>
                    </a:ln>
                  </pic:spPr>
                </pic:pic>
              </a:graphicData>
            </a:graphic>
          </wp:inline>
        </w:drawing>
      </w:r>
    </w:p>
    <w:p w:rsidR="00F639FD" w:rsidRDefault="00F639FD"/>
    <w:p w:rsidR="00F639FD" w:rsidRDefault="00F639FD"/>
    <w:p w:rsidR="00F639FD" w:rsidRDefault="00F639FD"/>
    <w:p w:rsidR="00F639FD" w:rsidRDefault="00F639FD"/>
    <w:p w:rsidR="00F639FD" w:rsidRDefault="00F639FD"/>
    <w:p w:rsidR="00F639FD" w:rsidRDefault="00F639FD"/>
    <w:p w:rsidR="00F639FD" w:rsidRDefault="00F639FD" w:rsidP="00F639FD">
      <w:pPr>
        <w:jc w:val="center"/>
      </w:pPr>
      <w:r>
        <w:rPr>
          <w:rFonts w:ascii="Trebuchet MS" w:hAnsi="Trebuchet MS"/>
          <w:noProof/>
        </w:rPr>
        <w:drawing>
          <wp:inline distT="0" distB="0" distL="0" distR="0">
            <wp:extent cx="4791075" cy="1009650"/>
            <wp:effectExtent l="0" t="0" r="9525" b="0"/>
            <wp:docPr id="11" name="Picture 11" descr="CE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Connec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1009650"/>
                    </a:xfrm>
                    <a:prstGeom prst="rect">
                      <a:avLst/>
                    </a:prstGeom>
                    <a:noFill/>
                    <a:ln>
                      <a:noFill/>
                    </a:ln>
                  </pic:spPr>
                </pic:pic>
              </a:graphicData>
            </a:graphic>
          </wp:inline>
        </w:drawing>
      </w:r>
    </w:p>
    <w:p w:rsidR="00F639FD" w:rsidRDefault="00F639FD" w:rsidP="00F639FD">
      <w:pPr>
        <w:jc w:val="center"/>
      </w:pPr>
    </w:p>
    <w:p w:rsidR="00F639FD" w:rsidRDefault="00F639FD" w:rsidP="00F639FD">
      <w:pPr>
        <w:jc w:val="center"/>
      </w:pPr>
    </w:p>
    <w:p w:rsidR="00D3135E" w:rsidRDefault="00F639FD" w:rsidP="00F639FD">
      <w:pPr>
        <w:jc w:val="center"/>
        <w:rPr>
          <w:rFonts w:ascii="Trebuchet MS" w:hAnsi="Trebuchet MS"/>
          <w:b/>
          <w:sz w:val="56"/>
          <w:szCs w:val="56"/>
        </w:rPr>
      </w:pPr>
      <w:r w:rsidRPr="00FD7D1D">
        <w:rPr>
          <w:rFonts w:ascii="Trebuchet MS" w:hAnsi="Trebuchet MS"/>
          <w:b/>
          <w:sz w:val="56"/>
          <w:szCs w:val="56"/>
        </w:rPr>
        <w:t>User’s</w:t>
      </w:r>
      <w:r>
        <w:t xml:space="preserve">  </w:t>
      </w:r>
      <w:r w:rsidRPr="00F639FD">
        <w:rPr>
          <w:rFonts w:ascii="Trebuchet MS" w:hAnsi="Trebuchet MS"/>
          <w:b/>
          <w:sz w:val="56"/>
          <w:szCs w:val="56"/>
        </w:rPr>
        <w:t>Guide</w:t>
      </w:r>
    </w:p>
    <w:p w:rsidR="00D3135E" w:rsidRDefault="00D3135E" w:rsidP="00F639FD">
      <w:pPr>
        <w:jc w:val="center"/>
        <w:rPr>
          <w:rFonts w:ascii="Trebuchet MS" w:hAnsi="Trebuchet MS"/>
          <w:b/>
          <w:sz w:val="56"/>
          <w:szCs w:val="56"/>
        </w:rPr>
      </w:pPr>
    </w:p>
    <w:p w:rsidR="00D3135E" w:rsidRDefault="00D3135E" w:rsidP="00F639FD">
      <w:pPr>
        <w:jc w:val="center"/>
        <w:rPr>
          <w:rFonts w:ascii="Trebuchet MS" w:hAnsi="Trebuchet MS"/>
          <w:sz w:val="28"/>
          <w:szCs w:val="28"/>
        </w:rPr>
      </w:pPr>
      <w:r w:rsidRPr="00D3135E">
        <w:rPr>
          <w:rFonts w:ascii="Trebuchet MS" w:hAnsi="Trebuchet MS"/>
          <w:sz w:val="28"/>
          <w:szCs w:val="28"/>
        </w:rPr>
        <w:t>March 2013</w:t>
      </w:r>
    </w:p>
    <w:p w:rsidR="00D3135E" w:rsidRDefault="00D3135E" w:rsidP="00F639FD">
      <w:pPr>
        <w:jc w:val="center"/>
        <w:rPr>
          <w:rFonts w:ascii="Trebuchet MS" w:hAnsi="Trebuchet MS"/>
          <w:sz w:val="28"/>
          <w:szCs w:val="28"/>
        </w:rPr>
      </w:pPr>
      <w:r>
        <w:rPr>
          <w:rFonts w:ascii="Trebuchet MS" w:hAnsi="Trebuchet MS"/>
          <w:sz w:val="28"/>
          <w:szCs w:val="28"/>
        </w:rPr>
        <w:t>Version 1</w:t>
      </w:r>
    </w:p>
    <w:p w:rsidR="00D3135E" w:rsidRDefault="00D3135E">
      <w:pPr>
        <w:rPr>
          <w:rFonts w:ascii="Trebuchet MS" w:hAnsi="Trebuchet MS"/>
          <w:sz w:val="28"/>
          <w:szCs w:val="28"/>
        </w:rPr>
      </w:pPr>
      <w:r>
        <w:rPr>
          <w:rFonts w:ascii="Trebuchet MS" w:hAnsi="Trebuchet MS"/>
          <w:sz w:val="28"/>
          <w:szCs w:val="28"/>
        </w:rPr>
        <w:br w:type="page"/>
      </w:r>
    </w:p>
    <w:p w:rsidR="00F639FD" w:rsidRPr="00D3135E" w:rsidRDefault="00F639FD" w:rsidP="00F639FD">
      <w:pPr>
        <w:jc w:val="center"/>
        <w:rPr>
          <w:sz w:val="28"/>
          <w:szCs w:val="28"/>
        </w:rPr>
      </w:pPr>
    </w:p>
    <w:p w:rsidR="00895B81" w:rsidRDefault="00895B81" w:rsidP="00F3107E">
      <w:r>
        <w:t>Login to NursingCenter using your pre-assigned user ID and password.  If this is the first time you are logging in, you will be prompted to change your password.  Enter a personal password and continue.</w:t>
      </w:r>
    </w:p>
    <w:p w:rsidR="00F3107E" w:rsidRDefault="00895B81" w:rsidP="00F3107E">
      <w:r>
        <w:t>You wil</w:t>
      </w:r>
      <w:r w:rsidR="00F3107E">
        <w:t>I</w:t>
      </w:r>
      <w:r>
        <w:t xml:space="preserve"> be directed to your facility’s home page.  To access CEConnection, click any of the Quick CE links.  If you are accessing </w:t>
      </w:r>
      <w:r w:rsidR="00F3107E">
        <w:t xml:space="preserve"> CEConnection </w:t>
      </w:r>
      <w:r>
        <w:t>for the first time, you may be prompted to complete your registration information.  This information is used to complete your account and ensure that your certificates identify you correctly.</w:t>
      </w:r>
    </w:p>
    <w:p w:rsidR="004B1DD7" w:rsidRDefault="00D761EA" w:rsidP="00F3107E">
      <w:r>
        <w:rPr>
          <w:noProof/>
        </w:rPr>
        <w:drawing>
          <wp:inline distT="0" distB="0" distL="0" distR="0">
            <wp:extent cx="5943600" cy="3609340"/>
            <wp:effectExtent l="19050" t="19050" r="1905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3609340"/>
                    </a:xfrm>
                    <a:prstGeom prst="rect">
                      <a:avLst/>
                    </a:prstGeom>
                    <a:ln>
                      <a:solidFill>
                        <a:schemeClr val="tx2"/>
                      </a:solidFill>
                    </a:ln>
                  </pic:spPr>
                </pic:pic>
              </a:graphicData>
            </a:graphic>
          </wp:inline>
        </w:drawing>
      </w:r>
    </w:p>
    <w:p w:rsidR="00D761EA" w:rsidRDefault="00D761EA" w:rsidP="00F3107E"/>
    <w:p w:rsidR="00D761EA" w:rsidRDefault="00D761EA" w:rsidP="00F3107E">
      <w:r>
        <w:t xml:space="preserve">You may be asked to fill in additional information that was not originally entered on </w:t>
      </w:r>
      <w:hyperlink r:id="rId10" w:history="1">
        <w:r w:rsidRPr="003F0F8A">
          <w:rPr>
            <w:rStyle w:val="Hyperlink"/>
          </w:rPr>
          <w:t>www.nursingcenter.com</w:t>
        </w:r>
      </w:hyperlink>
      <w:r>
        <w:t xml:space="preserve"> registration/profile.</w:t>
      </w:r>
    </w:p>
    <w:p w:rsidR="001108FF" w:rsidRDefault="001108FF">
      <w:r>
        <w:br w:type="page"/>
      </w:r>
    </w:p>
    <w:p w:rsidR="001108FF" w:rsidRDefault="001108FF" w:rsidP="00F3107E"/>
    <w:p w:rsidR="004B1DD7" w:rsidRDefault="004B1DD7" w:rsidP="00F3107E">
      <w:r>
        <w:t>You will click the “</w:t>
      </w:r>
      <w:r w:rsidR="00D761EA">
        <w:rPr>
          <w:b/>
        </w:rPr>
        <w:t>SUBMIT</w:t>
      </w:r>
      <w:r>
        <w:t>” button to continue. You will then see the “CE Home” page similar to the example below.</w:t>
      </w:r>
    </w:p>
    <w:p w:rsidR="004B1DD7" w:rsidRDefault="00D761EA" w:rsidP="00F3107E">
      <w:r>
        <w:rPr>
          <w:noProof/>
        </w:rPr>
        <w:drawing>
          <wp:inline distT="0" distB="0" distL="0" distR="0">
            <wp:extent cx="5943600" cy="3785235"/>
            <wp:effectExtent l="19050" t="19050" r="19050" b="247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943600" cy="3785235"/>
                    </a:xfrm>
                    <a:prstGeom prst="rect">
                      <a:avLst/>
                    </a:prstGeom>
                    <a:ln>
                      <a:solidFill>
                        <a:schemeClr val="tx2"/>
                      </a:solidFill>
                    </a:ln>
                  </pic:spPr>
                </pic:pic>
              </a:graphicData>
            </a:graphic>
          </wp:inline>
        </w:drawing>
      </w:r>
    </w:p>
    <w:p w:rsidR="00033B81" w:rsidRDefault="00033B81" w:rsidP="00F3107E"/>
    <w:p w:rsidR="00033B81" w:rsidRDefault="00033B81" w:rsidP="00033B81">
      <w:pPr>
        <w:rPr>
          <w:rFonts w:ascii="Trebuchet MS" w:hAnsi="Trebuchet MS"/>
        </w:rPr>
      </w:pPr>
      <w:r w:rsidRPr="00FD7D1D">
        <w:rPr>
          <w:rFonts w:ascii="Trebuchet MS" w:hAnsi="Trebuchet MS"/>
        </w:rPr>
        <w:t>You are</w:t>
      </w:r>
      <w:r>
        <w:rPr>
          <w:rFonts w:ascii="Trebuchet MS" w:hAnsi="Trebuchet MS"/>
        </w:rPr>
        <w:t xml:space="preserve"> on</w:t>
      </w:r>
      <w:r w:rsidRPr="00FD7D1D">
        <w:rPr>
          <w:rFonts w:ascii="Trebuchet MS" w:hAnsi="Trebuchet MS"/>
        </w:rPr>
        <w:t xml:space="preserve"> “</w:t>
      </w:r>
      <w:r w:rsidRPr="00FD7D1D">
        <w:rPr>
          <w:rFonts w:ascii="Trebuchet MS" w:hAnsi="Trebuchet MS"/>
          <w:b/>
        </w:rPr>
        <w:t>CE Home</w:t>
      </w:r>
      <w:r w:rsidRPr="00FD7D1D">
        <w:rPr>
          <w:rFonts w:ascii="Trebuchet MS" w:hAnsi="Trebuchet MS"/>
        </w:rPr>
        <w:t xml:space="preserve">” and ready to browse and obtain contact hours from the extensive CE collection. </w:t>
      </w:r>
    </w:p>
    <w:p w:rsidR="00033B81" w:rsidRPr="00FD7D1D" w:rsidRDefault="00033B81" w:rsidP="00033B81">
      <w:pPr>
        <w:rPr>
          <w:rFonts w:ascii="Trebuchet MS" w:hAnsi="Trebuchet MS"/>
        </w:rPr>
      </w:pPr>
      <w:r w:rsidRPr="00FD7D1D">
        <w:rPr>
          <w:rFonts w:ascii="Trebuchet MS" w:hAnsi="Trebuchet MS"/>
        </w:rPr>
        <w:t>An easy way to find the CE you need is to use the various “Browse” CE activity classifications including</w:t>
      </w:r>
      <w:r w:rsidR="00612555">
        <w:rPr>
          <w:rFonts w:ascii="Trebuchet MS" w:hAnsi="Trebuchet MS"/>
        </w:rPr>
        <w:t>:</w:t>
      </w:r>
      <w:r w:rsidRPr="00FD7D1D">
        <w:rPr>
          <w:rFonts w:ascii="Trebuchet MS" w:hAnsi="Trebuchet MS"/>
        </w:rPr>
        <w:t xml:space="preserve"> </w:t>
      </w:r>
    </w:p>
    <w:p w:rsidR="00033B81" w:rsidRPr="00FD7D1D" w:rsidRDefault="00033B81" w:rsidP="00033B81">
      <w:pPr>
        <w:numPr>
          <w:ilvl w:val="0"/>
          <w:numId w:val="1"/>
        </w:numPr>
        <w:spacing w:after="0"/>
        <w:rPr>
          <w:rFonts w:ascii="Trebuchet MS" w:hAnsi="Trebuchet MS"/>
        </w:rPr>
      </w:pPr>
      <w:r>
        <w:rPr>
          <w:rFonts w:ascii="Trebuchet MS" w:hAnsi="Trebuchet MS"/>
        </w:rPr>
        <w:t>Journals</w:t>
      </w:r>
    </w:p>
    <w:p w:rsidR="00033B81" w:rsidRPr="00FD7D1D" w:rsidRDefault="00033B81" w:rsidP="00033B81">
      <w:pPr>
        <w:numPr>
          <w:ilvl w:val="0"/>
          <w:numId w:val="1"/>
        </w:numPr>
        <w:spacing w:after="0"/>
        <w:rPr>
          <w:rFonts w:ascii="Trebuchet MS" w:hAnsi="Trebuchet MS"/>
        </w:rPr>
      </w:pPr>
      <w:r>
        <w:rPr>
          <w:rFonts w:ascii="Trebuchet MS" w:hAnsi="Trebuchet MS"/>
        </w:rPr>
        <w:t>Specialties</w:t>
      </w:r>
    </w:p>
    <w:p w:rsidR="00033B81" w:rsidRPr="00FD7D1D" w:rsidRDefault="00033B81" w:rsidP="00033B81">
      <w:pPr>
        <w:numPr>
          <w:ilvl w:val="0"/>
          <w:numId w:val="1"/>
        </w:numPr>
        <w:spacing w:after="0"/>
        <w:rPr>
          <w:rFonts w:ascii="Trebuchet MS" w:hAnsi="Trebuchet MS"/>
        </w:rPr>
      </w:pPr>
      <w:r>
        <w:rPr>
          <w:rFonts w:ascii="Trebuchet MS" w:hAnsi="Trebuchet MS"/>
        </w:rPr>
        <w:t>Collections</w:t>
      </w:r>
    </w:p>
    <w:p w:rsidR="00033B81" w:rsidRDefault="00033B81" w:rsidP="00033B81">
      <w:pPr>
        <w:numPr>
          <w:ilvl w:val="0"/>
          <w:numId w:val="1"/>
        </w:numPr>
        <w:spacing w:after="0"/>
        <w:rPr>
          <w:rFonts w:ascii="Trebuchet MS" w:hAnsi="Trebuchet MS"/>
        </w:rPr>
      </w:pPr>
      <w:r>
        <w:rPr>
          <w:rFonts w:ascii="Trebuchet MS" w:hAnsi="Trebuchet MS"/>
        </w:rPr>
        <w:t>Clinical Categories</w:t>
      </w:r>
    </w:p>
    <w:p w:rsidR="00033B81" w:rsidRDefault="00033B81" w:rsidP="00033B81">
      <w:pPr>
        <w:numPr>
          <w:ilvl w:val="0"/>
          <w:numId w:val="1"/>
        </w:numPr>
        <w:spacing w:after="0"/>
        <w:rPr>
          <w:rFonts w:ascii="Trebuchet MS" w:hAnsi="Trebuchet MS"/>
        </w:rPr>
      </w:pPr>
      <w:r>
        <w:rPr>
          <w:rFonts w:ascii="Trebuchet MS" w:hAnsi="Trebuchet MS"/>
        </w:rPr>
        <w:t>Topics</w:t>
      </w:r>
    </w:p>
    <w:p w:rsidR="00033B81" w:rsidRPr="00FD7D1D" w:rsidRDefault="00033B81" w:rsidP="00033B81">
      <w:pPr>
        <w:numPr>
          <w:ilvl w:val="0"/>
          <w:numId w:val="1"/>
        </w:numPr>
        <w:spacing w:after="0"/>
        <w:rPr>
          <w:rFonts w:ascii="Trebuchet MS" w:hAnsi="Trebuchet MS"/>
        </w:rPr>
      </w:pPr>
      <w:r>
        <w:rPr>
          <w:rFonts w:ascii="Trebuchet MS" w:hAnsi="Trebuchet MS"/>
        </w:rPr>
        <w:t>And more to come</w:t>
      </w:r>
    </w:p>
    <w:p w:rsidR="00033B81" w:rsidRDefault="00033B81" w:rsidP="00F3107E"/>
    <w:p w:rsidR="00033B81" w:rsidRPr="00FD7D1D" w:rsidRDefault="00033B81" w:rsidP="00033B81">
      <w:pPr>
        <w:rPr>
          <w:rFonts w:ascii="Trebuchet MS" w:hAnsi="Trebuchet MS"/>
        </w:rPr>
      </w:pPr>
      <w:r w:rsidRPr="00FD7D1D">
        <w:rPr>
          <w:rFonts w:ascii="Trebuchet MS" w:hAnsi="Trebuchet MS"/>
        </w:rPr>
        <w:t>When you locate the CE you would like to take, click on the underlined articl</w:t>
      </w:r>
      <w:r>
        <w:rPr>
          <w:rFonts w:ascii="Trebuchet MS" w:hAnsi="Trebuchet MS"/>
        </w:rPr>
        <w:t xml:space="preserve">e title to take it now, or click on the </w:t>
      </w:r>
      <w:r w:rsidRPr="000112EC">
        <w:rPr>
          <w:rFonts w:ascii="Trebuchet MS" w:hAnsi="Trebuchet MS"/>
          <w:b/>
        </w:rPr>
        <w:t>“+Planner</w:t>
      </w:r>
      <w:r>
        <w:rPr>
          <w:rFonts w:ascii="Trebuchet MS" w:hAnsi="Trebuchet MS"/>
        </w:rPr>
        <w:t>” button</w:t>
      </w:r>
      <w:r w:rsidRPr="00FD7D1D">
        <w:rPr>
          <w:rFonts w:ascii="Trebuchet MS" w:hAnsi="Trebuchet MS"/>
        </w:rPr>
        <w:t xml:space="preserve"> to save it for a later time. The activities for w</w:t>
      </w:r>
      <w:r>
        <w:rPr>
          <w:rFonts w:ascii="Trebuchet MS" w:hAnsi="Trebuchet MS"/>
        </w:rPr>
        <w:t>hich you clicked “</w:t>
      </w:r>
      <w:r w:rsidRPr="000112EC">
        <w:rPr>
          <w:rFonts w:ascii="Trebuchet MS" w:hAnsi="Trebuchet MS"/>
          <w:b/>
        </w:rPr>
        <w:t>+Planner</w:t>
      </w:r>
      <w:r w:rsidRPr="00FD7D1D">
        <w:rPr>
          <w:rFonts w:ascii="Trebuchet MS" w:hAnsi="Trebuchet MS"/>
        </w:rPr>
        <w:t>” will appear in both the "</w:t>
      </w:r>
      <w:r w:rsidRPr="000112EC">
        <w:rPr>
          <w:rFonts w:ascii="Trebuchet MS" w:hAnsi="Trebuchet MS"/>
          <w:b/>
        </w:rPr>
        <w:t>My Planner</w:t>
      </w:r>
      <w:r w:rsidRPr="00FD7D1D">
        <w:rPr>
          <w:rFonts w:ascii="Trebuchet MS" w:hAnsi="Trebuchet MS"/>
        </w:rPr>
        <w:t>" tab and the "</w:t>
      </w:r>
      <w:r w:rsidRPr="000112EC">
        <w:rPr>
          <w:rFonts w:ascii="Trebuchet MS" w:hAnsi="Trebuchet MS"/>
          <w:b/>
        </w:rPr>
        <w:t>My Planned</w:t>
      </w:r>
      <w:r w:rsidRPr="00FD7D1D">
        <w:rPr>
          <w:rFonts w:ascii="Trebuchet MS" w:hAnsi="Trebuchet MS"/>
        </w:rPr>
        <w:t xml:space="preserve"> </w:t>
      </w:r>
      <w:r w:rsidRPr="000112EC">
        <w:rPr>
          <w:rFonts w:ascii="Trebuchet MS" w:hAnsi="Trebuchet MS"/>
          <w:b/>
        </w:rPr>
        <w:t>Activities</w:t>
      </w:r>
      <w:r>
        <w:rPr>
          <w:rFonts w:ascii="Trebuchet MS" w:hAnsi="Trebuchet MS"/>
        </w:rPr>
        <w:t>” section on the right side of the Home P</w:t>
      </w:r>
      <w:r w:rsidRPr="00FD7D1D">
        <w:rPr>
          <w:rFonts w:ascii="Trebuchet MS" w:hAnsi="Trebuchet MS"/>
        </w:rPr>
        <w:t>age.  The activity will show the passing score, the expiration date of the activity, the contact hours, as well as other information.</w:t>
      </w:r>
    </w:p>
    <w:p w:rsidR="00033B81" w:rsidRPr="00FD7D1D" w:rsidRDefault="00033B81" w:rsidP="00033B81">
      <w:pPr>
        <w:rPr>
          <w:rFonts w:ascii="Trebuchet MS" w:hAnsi="Trebuchet MS"/>
          <w:b/>
        </w:rPr>
      </w:pPr>
      <w:r w:rsidRPr="00FD7D1D">
        <w:rPr>
          <w:rFonts w:ascii="Trebuchet MS" w:hAnsi="Trebuchet MS"/>
          <w:b/>
        </w:rPr>
        <w:lastRenderedPageBreak/>
        <w:t xml:space="preserve">There are 3 steps in completing a CE test.  </w:t>
      </w:r>
    </w:p>
    <w:p w:rsidR="00033B81" w:rsidRPr="00FD7D1D" w:rsidRDefault="00033B81" w:rsidP="00033B81">
      <w:pPr>
        <w:ind w:left="720"/>
        <w:rPr>
          <w:rFonts w:ascii="Trebuchet MS" w:hAnsi="Trebuchet MS"/>
        </w:rPr>
      </w:pPr>
      <w:r w:rsidRPr="00FD7D1D">
        <w:rPr>
          <w:rFonts w:ascii="Trebuchet MS" w:hAnsi="Trebuchet MS"/>
          <w:b/>
          <w:i/>
        </w:rPr>
        <w:t>Step 1 -</w:t>
      </w:r>
      <w:r w:rsidRPr="00FD7D1D">
        <w:rPr>
          <w:rFonts w:ascii="Trebuchet MS" w:hAnsi="Trebuchet MS"/>
        </w:rPr>
        <w:t xml:space="preserve"> Scroll down the page to see “</w:t>
      </w:r>
      <w:r w:rsidRPr="001108FF">
        <w:rPr>
          <w:rFonts w:ascii="Trebuchet MS" w:hAnsi="Trebuchet MS"/>
          <w:b/>
        </w:rPr>
        <w:t>Activity Steps</w:t>
      </w:r>
      <w:r w:rsidRPr="00FD7D1D">
        <w:rPr>
          <w:rFonts w:ascii="Trebuchet MS" w:hAnsi="Trebuchet MS"/>
        </w:rPr>
        <w:t>” and when you are ready to read the article, click on the underlined title under "Activity." You can print out the CE article to refer to as you take the test</w:t>
      </w:r>
      <w:r w:rsidR="001108FF">
        <w:rPr>
          <w:rFonts w:ascii="Trebuchet MS" w:hAnsi="Trebuchet MS"/>
        </w:rPr>
        <w:t xml:space="preserve"> by clicking View PDF or View HTML</w:t>
      </w:r>
      <w:r w:rsidRPr="00FD7D1D">
        <w:rPr>
          <w:rFonts w:ascii="Trebuchet MS" w:hAnsi="Trebuchet MS"/>
        </w:rPr>
        <w:t>.</w:t>
      </w:r>
    </w:p>
    <w:p w:rsidR="00033B81" w:rsidRPr="00FD7D1D" w:rsidRDefault="00033B81" w:rsidP="00033B81">
      <w:pPr>
        <w:rPr>
          <w:rFonts w:ascii="Trebuchet MS" w:hAnsi="Trebuchet MS"/>
        </w:rPr>
      </w:pPr>
    </w:p>
    <w:p w:rsidR="00033B81" w:rsidRDefault="00DC1CAF" w:rsidP="00F3107E">
      <w:r>
        <w:rPr>
          <w:noProof/>
        </w:rPr>
        <w:drawing>
          <wp:inline distT="0" distB="0" distL="0" distR="0">
            <wp:extent cx="5943600" cy="3649980"/>
            <wp:effectExtent l="19050" t="19050" r="1905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943600" cy="3649980"/>
                    </a:xfrm>
                    <a:prstGeom prst="rect">
                      <a:avLst/>
                    </a:prstGeom>
                    <a:ln>
                      <a:solidFill>
                        <a:schemeClr val="tx2"/>
                      </a:solidFill>
                    </a:ln>
                  </pic:spPr>
                </pic:pic>
              </a:graphicData>
            </a:graphic>
          </wp:inline>
        </w:drawing>
      </w:r>
    </w:p>
    <w:p w:rsidR="00F3107E" w:rsidRDefault="00F3107E" w:rsidP="00F3107E"/>
    <w:p w:rsidR="001108FF" w:rsidRDefault="001108FF" w:rsidP="00033B81">
      <w:pPr>
        <w:ind w:left="720"/>
        <w:rPr>
          <w:rFonts w:ascii="Trebuchet MS" w:hAnsi="Trebuchet MS"/>
          <w:b/>
          <w:i/>
        </w:rPr>
      </w:pPr>
    </w:p>
    <w:p w:rsidR="001108FF" w:rsidRDefault="001108FF">
      <w:pPr>
        <w:rPr>
          <w:rFonts w:ascii="Trebuchet MS" w:hAnsi="Trebuchet MS"/>
          <w:b/>
          <w:i/>
        </w:rPr>
      </w:pPr>
      <w:r>
        <w:rPr>
          <w:rFonts w:ascii="Trebuchet MS" w:hAnsi="Trebuchet MS"/>
          <w:b/>
          <w:i/>
        </w:rPr>
        <w:br w:type="page"/>
      </w:r>
    </w:p>
    <w:p w:rsidR="00033B81" w:rsidRDefault="00033B81" w:rsidP="00033B81">
      <w:pPr>
        <w:ind w:left="720"/>
        <w:rPr>
          <w:rFonts w:ascii="Trebuchet MS" w:hAnsi="Trebuchet MS"/>
        </w:rPr>
      </w:pPr>
      <w:r w:rsidRPr="00FD7D1D">
        <w:rPr>
          <w:rFonts w:ascii="Trebuchet MS" w:hAnsi="Trebuchet MS"/>
          <w:b/>
          <w:i/>
        </w:rPr>
        <w:lastRenderedPageBreak/>
        <w:t>Step – 2</w:t>
      </w:r>
      <w:r w:rsidRPr="00FD7D1D">
        <w:rPr>
          <w:rFonts w:ascii="Trebuchet MS" w:hAnsi="Trebuchet MS"/>
        </w:rPr>
        <w:t xml:space="preserve"> When you are ready to take the test, click on "</w:t>
      </w:r>
      <w:r w:rsidRPr="008C1BB4">
        <w:rPr>
          <w:rFonts w:ascii="Trebuchet MS" w:hAnsi="Trebuchet MS"/>
          <w:b/>
        </w:rPr>
        <w:t>Take Test</w:t>
      </w:r>
      <w:r w:rsidRPr="00FD7D1D">
        <w:rPr>
          <w:rFonts w:ascii="Trebuchet MS" w:hAnsi="Trebuchet MS"/>
        </w:rPr>
        <w:t>." Use your mouse to click on the correct answer for each question. When you are finished taking the test, click “</w:t>
      </w:r>
      <w:r w:rsidRPr="008C1BB4">
        <w:rPr>
          <w:rFonts w:ascii="Trebuchet MS" w:hAnsi="Trebuchet MS"/>
          <w:b/>
        </w:rPr>
        <w:t>Submit Test</w:t>
      </w:r>
      <w:r w:rsidRPr="00FD7D1D">
        <w:rPr>
          <w:rFonts w:ascii="Trebuchet MS" w:hAnsi="Trebuchet MS"/>
        </w:rPr>
        <w:t>”.</w:t>
      </w:r>
    </w:p>
    <w:p w:rsidR="001108FF" w:rsidRDefault="001108FF" w:rsidP="00033B81">
      <w:pPr>
        <w:ind w:left="720"/>
        <w:rPr>
          <w:rFonts w:ascii="Trebuchet MS" w:hAnsi="Trebuchet MS"/>
        </w:rPr>
      </w:pPr>
    </w:p>
    <w:p w:rsidR="00612555" w:rsidRDefault="00033B81" w:rsidP="00033B81">
      <w:pPr>
        <w:rPr>
          <w:rFonts w:ascii="Trebuchet MS" w:hAnsi="Trebuchet MS"/>
        </w:rPr>
      </w:pPr>
      <w:r>
        <w:rPr>
          <w:rFonts w:ascii="Trebuchet MS" w:hAnsi="Trebuchet MS"/>
          <w:noProof/>
        </w:rPr>
        <w:drawing>
          <wp:inline distT="0" distB="0" distL="0" distR="0">
            <wp:extent cx="5943600" cy="26098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29562"/>
                    <a:stretch>
                      <a:fillRect/>
                    </a:stretch>
                  </pic:blipFill>
                  <pic:spPr bwMode="auto">
                    <a:xfrm>
                      <a:off x="0" y="0"/>
                      <a:ext cx="5943600" cy="2609850"/>
                    </a:xfrm>
                    <a:prstGeom prst="rect">
                      <a:avLst/>
                    </a:prstGeom>
                    <a:noFill/>
                    <a:ln>
                      <a:noFill/>
                    </a:ln>
                  </pic:spPr>
                </pic:pic>
              </a:graphicData>
            </a:graphic>
          </wp:inline>
        </w:drawing>
      </w:r>
      <w:r w:rsidRPr="00033B81">
        <w:rPr>
          <w:rFonts w:ascii="Trebuchet MS" w:hAnsi="Trebuchet MS"/>
        </w:rPr>
        <w:t xml:space="preserve"> </w:t>
      </w:r>
    </w:p>
    <w:p w:rsidR="00244E19" w:rsidRDefault="00244E19" w:rsidP="00033B81">
      <w:pPr>
        <w:rPr>
          <w:rFonts w:ascii="Trebuchet MS" w:hAnsi="Trebuchet MS"/>
        </w:rPr>
      </w:pPr>
    </w:p>
    <w:p w:rsidR="00244E19" w:rsidRDefault="00244E19" w:rsidP="00033B81">
      <w:pPr>
        <w:rPr>
          <w:rFonts w:ascii="Trebuchet MS" w:hAnsi="Trebuchet MS"/>
        </w:rPr>
      </w:pPr>
    </w:p>
    <w:p w:rsidR="00244E19" w:rsidRDefault="00244E19">
      <w:pPr>
        <w:rPr>
          <w:rFonts w:ascii="Trebuchet MS" w:hAnsi="Trebuchet MS"/>
        </w:rPr>
      </w:pPr>
      <w:r>
        <w:rPr>
          <w:rFonts w:ascii="Trebuchet MS" w:hAnsi="Trebuchet MS"/>
        </w:rPr>
        <w:br w:type="page"/>
      </w:r>
    </w:p>
    <w:p w:rsidR="00033B81" w:rsidRDefault="00033B81" w:rsidP="00033B81">
      <w:pPr>
        <w:rPr>
          <w:rFonts w:ascii="Trebuchet MS" w:hAnsi="Trebuchet MS"/>
        </w:rPr>
      </w:pPr>
      <w:r w:rsidRPr="00FD7D1D">
        <w:rPr>
          <w:rFonts w:ascii="Trebuchet MS" w:hAnsi="Trebuchet MS"/>
        </w:rPr>
        <w:lastRenderedPageBreak/>
        <w:t xml:space="preserve">After you click </w:t>
      </w:r>
      <w:r>
        <w:rPr>
          <w:rFonts w:ascii="Trebuchet MS" w:hAnsi="Trebuchet MS"/>
        </w:rPr>
        <w:t>“</w:t>
      </w:r>
      <w:r w:rsidRPr="001108FF">
        <w:rPr>
          <w:rFonts w:ascii="Trebuchet MS" w:hAnsi="Trebuchet MS"/>
          <w:b/>
        </w:rPr>
        <w:t>Submit</w:t>
      </w:r>
      <w:r w:rsidR="001108FF" w:rsidRPr="001108FF">
        <w:rPr>
          <w:rFonts w:ascii="Trebuchet MS" w:hAnsi="Trebuchet MS"/>
          <w:b/>
        </w:rPr>
        <w:t xml:space="preserve"> Test</w:t>
      </w:r>
      <w:r w:rsidR="00DC1CAF">
        <w:rPr>
          <w:rFonts w:ascii="Trebuchet MS" w:hAnsi="Trebuchet MS"/>
        </w:rPr>
        <w:t>,”</w:t>
      </w:r>
      <w:r w:rsidRPr="00FD7D1D">
        <w:rPr>
          <w:rFonts w:ascii="Trebuchet MS" w:hAnsi="Trebuchet MS"/>
        </w:rPr>
        <w:t xml:space="preserve"> you will be required to complete an evaluation form.</w:t>
      </w:r>
      <w:r w:rsidR="00DC1CAF">
        <w:rPr>
          <w:rFonts w:ascii="Trebuchet MS" w:hAnsi="Trebuchet MS"/>
        </w:rPr>
        <w:t xml:space="preserve">  The test is automatically saved after each question that you answer.  You can access unfinished tests in the “My Planner” area under “In Progress.”</w:t>
      </w:r>
    </w:p>
    <w:p w:rsidR="00F3107E" w:rsidRDefault="00033B81" w:rsidP="00F3107E">
      <w:r>
        <w:rPr>
          <w:rFonts w:ascii="Trebuchet MS" w:hAnsi="Trebuchet MS"/>
          <w:noProof/>
        </w:rPr>
        <w:drawing>
          <wp:inline distT="0" distB="0" distL="0" distR="0">
            <wp:extent cx="5943600" cy="40767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076700"/>
                    </a:xfrm>
                    <a:prstGeom prst="rect">
                      <a:avLst/>
                    </a:prstGeom>
                    <a:noFill/>
                    <a:ln>
                      <a:noFill/>
                    </a:ln>
                  </pic:spPr>
                </pic:pic>
              </a:graphicData>
            </a:graphic>
          </wp:inline>
        </w:drawing>
      </w:r>
    </w:p>
    <w:p w:rsidR="00244E19" w:rsidRDefault="00244E19" w:rsidP="0098579F">
      <w:pPr>
        <w:ind w:left="720"/>
        <w:rPr>
          <w:rFonts w:ascii="Trebuchet MS" w:hAnsi="Trebuchet MS"/>
          <w:color w:val="000000"/>
        </w:rPr>
      </w:pPr>
    </w:p>
    <w:p w:rsidR="00244E19" w:rsidRDefault="00244E19" w:rsidP="0098579F">
      <w:pPr>
        <w:ind w:left="720"/>
        <w:rPr>
          <w:rFonts w:ascii="Trebuchet MS" w:hAnsi="Trebuchet MS"/>
          <w:color w:val="000000"/>
        </w:rPr>
      </w:pPr>
    </w:p>
    <w:p w:rsidR="00244E19" w:rsidRDefault="00244E19">
      <w:pPr>
        <w:rPr>
          <w:rFonts w:ascii="Trebuchet MS" w:hAnsi="Trebuchet MS"/>
          <w:b/>
          <w:sz w:val="56"/>
          <w:szCs w:val="56"/>
        </w:rPr>
      </w:pPr>
      <w:r>
        <w:rPr>
          <w:rFonts w:ascii="Trebuchet MS" w:hAnsi="Trebuchet MS"/>
          <w:b/>
          <w:sz w:val="56"/>
          <w:szCs w:val="56"/>
        </w:rPr>
        <w:br w:type="page"/>
      </w:r>
    </w:p>
    <w:p w:rsidR="0098579F" w:rsidRDefault="0098579F" w:rsidP="0098579F">
      <w:pPr>
        <w:ind w:left="720"/>
        <w:rPr>
          <w:rFonts w:ascii="Trebuchet MS" w:hAnsi="Trebuchet MS"/>
          <w:color w:val="000000"/>
        </w:rPr>
      </w:pPr>
      <w:r w:rsidRPr="00FD7D1D">
        <w:rPr>
          <w:rFonts w:ascii="Trebuchet MS" w:hAnsi="Trebuchet MS"/>
          <w:color w:val="000000"/>
        </w:rPr>
        <w:lastRenderedPageBreak/>
        <w:t>The next page will indicate whether you passed or not.</w:t>
      </w:r>
      <w:r w:rsidR="00DC1CAF">
        <w:rPr>
          <w:rFonts w:ascii="Trebuchet MS" w:hAnsi="Trebuchet MS"/>
          <w:color w:val="000000"/>
        </w:rPr>
        <w:t xml:space="preserve">  If you have passed it will show you which questions you got correct.  </w:t>
      </w:r>
      <w:r w:rsidRPr="00FD7D1D">
        <w:rPr>
          <w:rFonts w:ascii="Trebuchet MS" w:hAnsi="Trebuchet MS"/>
          <w:color w:val="000000"/>
        </w:rPr>
        <w:t xml:space="preserve"> It will show you how many questions you answered correctly and what the passing score is. If you failed the test, you can re</w:t>
      </w:r>
      <w:r>
        <w:rPr>
          <w:rFonts w:ascii="Trebuchet MS" w:hAnsi="Trebuchet MS"/>
          <w:color w:val="000000"/>
        </w:rPr>
        <w:t>take it by clicking the button "</w:t>
      </w:r>
      <w:r w:rsidRPr="00275A05">
        <w:rPr>
          <w:rFonts w:ascii="Trebuchet MS" w:hAnsi="Trebuchet MS"/>
          <w:b/>
          <w:color w:val="000000"/>
        </w:rPr>
        <w:t>Retake</w:t>
      </w:r>
      <w:r w:rsidRPr="00FD7D1D">
        <w:rPr>
          <w:rFonts w:ascii="Trebuchet MS" w:hAnsi="Trebuchet MS"/>
          <w:color w:val="000000"/>
        </w:rPr>
        <w:t xml:space="preserve">." </w:t>
      </w:r>
      <w:r>
        <w:rPr>
          <w:rFonts w:ascii="Trebuchet MS" w:hAnsi="Trebuchet MS"/>
          <w:color w:val="000000"/>
        </w:rPr>
        <w:t xml:space="preserve"> You can take the test 2 more times.</w:t>
      </w:r>
    </w:p>
    <w:p w:rsidR="0098579F" w:rsidRPr="00FD7D1D" w:rsidRDefault="0098579F" w:rsidP="0098579F">
      <w:pPr>
        <w:ind w:left="720"/>
        <w:rPr>
          <w:rFonts w:ascii="Trebuchet MS" w:hAnsi="Trebuchet MS"/>
          <w:color w:val="000000"/>
        </w:rPr>
      </w:pPr>
    </w:p>
    <w:p w:rsidR="0098579F" w:rsidRDefault="00BA1F27" w:rsidP="00F3107E">
      <w:r>
        <w:rPr>
          <w:noProof/>
        </w:rPr>
        <w:drawing>
          <wp:inline distT="0" distB="0" distL="0" distR="0">
            <wp:extent cx="5943600" cy="4457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943600" cy="4457700"/>
                    </a:xfrm>
                    <a:prstGeom prst="rect">
                      <a:avLst/>
                    </a:prstGeom>
                  </pic:spPr>
                </pic:pic>
              </a:graphicData>
            </a:graphic>
          </wp:inline>
        </w:drawing>
      </w:r>
    </w:p>
    <w:p w:rsidR="00244E19" w:rsidRDefault="00244E19">
      <w:pPr>
        <w:rPr>
          <w:rFonts w:ascii="Trebuchet MS" w:hAnsi="Trebuchet MS"/>
          <w:b/>
          <w:i/>
        </w:rPr>
      </w:pPr>
    </w:p>
    <w:p w:rsidR="00244E19" w:rsidRDefault="00244E19">
      <w:pPr>
        <w:rPr>
          <w:rFonts w:ascii="Trebuchet MS" w:hAnsi="Trebuchet MS"/>
          <w:b/>
          <w:i/>
        </w:rPr>
      </w:pPr>
      <w:r>
        <w:rPr>
          <w:rFonts w:ascii="Trebuchet MS" w:hAnsi="Trebuchet MS"/>
          <w:b/>
          <w:i/>
        </w:rPr>
        <w:br w:type="page"/>
      </w:r>
    </w:p>
    <w:p w:rsidR="00244E19" w:rsidRDefault="0098579F">
      <w:pPr>
        <w:rPr>
          <w:rFonts w:ascii="Trebuchet MS" w:hAnsi="Trebuchet MS"/>
        </w:rPr>
      </w:pPr>
      <w:r>
        <w:rPr>
          <w:rFonts w:ascii="Trebuchet MS" w:hAnsi="Trebuchet MS"/>
          <w:b/>
          <w:i/>
        </w:rPr>
        <w:lastRenderedPageBreak/>
        <w:t>Step 3</w:t>
      </w:r>
      <w:r w:rsidRPr="00FD7D1D">
        <w:rPr>
          <w:rFonts w:ascii="Trebuchet MS" w:hAnsi="Trebuchet MS"/>
        </w:rPr>
        <w:t xml:space="preserve"> is</w:t>
      </w:r>
      <w:r>
        <w:rPr>
          <w:rFonts w:ascii="Trebuchet MS" w:hAnsi="Trebuchet MS"/>
        </w:rPr>
        <w:t xml:space="preserve"> to pay for your CE Activity</w:t>
      </w:r>
      <w:r w:rsidRPr="00FD7D1D">
        <w:rPr>
          <w:rFonts w:ascii="Trebuchet MS" w:hAnsi="Trebuchet MS"/>
        </w:rPr>
        <w:t xml:space="preserve">.  </w:t>
      </w:r>
      <w:r>
        <w:rPr>
          <w:rFonts w:ascii="Trebuchet MS" w:hAnsi="Trebuchet MS"/>
        </w:rPr>
        <w:t xml:space="preserve">You are not asked for payment unless you pass the test. </w:t>
      </w:r>
      <w:r w:rsidRPr="0098579F">
        <w:rPr>
          <w:rFonts w:ascii="Trebuchet MS" w:hAnsi="Trebuchet MS"/>
        </w:rPr>
        <w:t xml:space="preserve">After you pass your CE Activity, you will see a </w:t>
      </w:r>
      <w:r w:rsidRPr="00612555">
        <w:rPr>
          <w:rFonts w:ascii="Trebuchet MS" w:hAnsi="Trebuchet MS"/>
          <w:b/>
        </w:rPr>
        <w:t>“+Cart</w:t>
      </w:r>
      <w:r w:rsidRPr="0098579F">
        <w:rPr>
          <w:rFonts w:ascii="Trebuchet MS" w:hAnsi="Trebuchet MS"/>
        </w:rPr>
        <w:t xml:space="preserve">” button on the right. Click on this to add this item to your Shopping Cart. </w:t>
      </w:r>
    </w:p>
    <w:p w:rsidR="00FF5C37" w:rsidRDefault="00FF5C37">
      <w:r>
        <w:rPr>
          <w:noProof/>
        </w:rPr>
        <w:drawing>
          <wp:inline distT="0" distB="0" distL="0" distR="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4457700"/>
                    </a:xfrm>
                    <a:prstGeom prst="rect">
                      <a:avLst/>
                    </a:prstGeom>
                  </pic:spPr>
                </pic:pic>
              </a:graphicData>
            </a:graphic>
          </wp:inline>
        </w:drawing>
      </w:r>
    </w:p>
    <w:p w:rsidR="00FF5C37" w:rsidRDefault="00FF5C37"/>
    <w:p w:rsidR="00244E19" w:rsidRDefault="00244E19">
      <w:pPr>
        <w:rPr>
          <w:rFonts w:ascii="Trebuchet MS" w:hAnsi="Trebuchet MS"/>
        </w:rPr>
      </w:pPr>
      <w:r>
        <w:rPr>
          <w:rFonts w:ascii="Trebuchet MS" w:hAnsi="Trebuchet MS"/>
        </w:rPr>
        <w:br w:type="page"/>
      </w:r>
    </w:p>
    <w:p w:rsidR="00803059" w:rsidRDefault="00FF5C37">
      <w:r w:rsidRPr="00244E19">
        <w:rPr>
          <w:rFonts w:ascii="Trebuchet MS" w:hAnsi="Trebuchet MS"/>
        </w:rPr>
        <w:lastRenderedPageBreak/>
        <w:t xml:space="preserve">You will then see a Pop Up similar to the one below which shows that you have added the item to your Shopping Cart. You can either choose to Continue Shopping or Pay for your CE Activity by clicking </w:t>
      </w:r>
      <w:r w:rsidR="00244E19">
        <w:rPr>
          <w:rFonts w:ascii="Trebuchet MS" w:hAnsi="Trebuchet MS"/>
        </w:rPr>
        <w:t>“</w:t>
      </w:r>
      <w:r w:rsidRPr="00244E19">
        <w:rPr>
          <w:rFonts w:ascii="Trebuchet MS" w:hAnsi="Trebuchet MS"/>
          <w:b/>
        </w:rPr>
        <w:t>Proceed to Checkout</w:t>
      </w:r>
      <w:r w:rsidRPr="00244E19">
        <w:rPr>
          <w:rFonts w:ascii="Trebuchet MS" w:hAnsi="Trebuchet MS"/>
        </w:rPr>
        <w:t>.</w:t>
      </w:r>
      <w:r>
        <w:t xml:space="preserve"> </w:t>
      </w:r>
      <w:r w:rsidR="00244E19">
        <w:t>“</w:t>
      </w:r>
    </w:p>
    <w:p w:rsidR="000456E4" w:rsidRDefault="000456E4"/>
    <w:p w:rsidR="000456E4" w:rsidRDefault="000456E4">
      <w:r>
        <w:rPr>
          <w:noProof/>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943600" cy="4457700"/>
                    </a:xfrm>
                    <a:prstGeom prst="rect">
                      <a:avLst/>
                    </a:prstGeom>
                  </pic:spPr>
                </pic:pic>
              </a:graphicData>
            </a:graphic>
          </wp:inline>
        </w:drawing>
      </w:r>
    </w:p>
    <w:p w:rsidR="002B0962" w:rsidRDefault="002B0962" w:rsidP="002B0962"/>
    <w:p w:rsidR="002B0962" w:rsidRDefault="002B0962" w:rsidP="002B0962">
      <w:pPr>
        <w:rPr>
          <w:rFonts w:ascii="Trebuchet MS" w:hAnsi="Trebuchet MS"/>
        </w:rPr>
      </w:pPr>
      <w:r w:rsidRPr="00244E19">
        <w:rPr>
          <w:rFonts w:ascii="Trebuchet MS" w:hAnsi="Trebuchet MS"/>
        </w:rPr>
        <w:t xml:space="preserve">If you have been issued a Coupon Code or have a Promotion Code, enter it in the box and click </w:t>
      </w:r>
      <w:r w:rsidR="00244E19">
        <w:rPr>
          <w:rFonts w:ascii="Trebuchet MS" w:hAnsi="Trebuchet MS"/>
        </w:rPr>
        <w:t>“</w:t>
      </w:r>
      <w:r w:rsidRPr="00244E19">
        <w:rPr>
          <w:rFonts w:ascii="Trebuchet MS" w:hAnsi="Trebuchet MS"/>
          <w:b/>
        </w:rPr>
        <w:t>Apply</w:t>
      </w:r>
      <w:r w:rsidR="00244E19">
        <w:rPr>
          <w:rFonts w:ascii="Trebuchet MS" w:hAnsi="Trebuchet MS"/>
        </w:rPr>
        <w:t>”</w:t>
      </w:r>
      <w:r w:rsidRPr="00244E19">
        <w:rPr>
          <w:rFonts w:ascii="Trebuchet MS" w:hAnsi="Trebuchet MS"/>
        </w:rPr>
        <w:t xml:space="preserve">, otherwise click </w:t>
      </w:r>
      <w:r w:rsidR="00244E19">
        <w:rPr>
          <w:rFonts w:ascii="Trebuchet MS" w:hAnsi="Trebuchet MS"/>
        </w:rPr>
        <w:t>“</w:t>
      </w:r>
      <w:r w:rsidRPr="00244E19">
        <w:rPr>
          <w:rFonts w:ascii="Trebuchet MS" w:hAnsi="Trebuchet MS"/>
          <w:b/>
        </w:rPr>
        <w:t>Proceed to Checkout</w:t>
      </w:r>
      <w:r w:rsidR="00244E19">
        <w:rPr>
          <w:rFonts w:ascii="Trebuchet MS" w:hAnsi="Trebuchet MS"/>
        </w:rPr>
        <w:t>”</w:t>
      </w:r>
      <w:r w:rsidRPr="00244E19">
        <w:rPr>
          <w:rFonts w:ascii="Trebuchet MS" w:hAnsi="Trebuchet MS"/>
        </w:rPr>
        <w:t xml:space="preserve"> to enter your credit card information. After you have entered the credit card information, click Purchase. You will receive a confirmation of your purchase in your eMail which you can print out as a receipt.</w:t>
      </w:r>
    </w:p>
    <w:p w:rsidR="00244E19" w:rsidRDefault="00244E19">
      <w:pPr>
        <w:rPr>
          <w:rFonts w:ascii="Trebuchet MS" w:hAnsi="Trebuchet MS"/>
        </w:rPr>
      </w:pPr>
      <w:r>
        <w:rPr>
          <w:rFonts w:ascii="Trebuchet MS" w:hAnsi="Trebuchet MS"/>
        </w:rPr>
        <w:br w:type="page"/>
      </w:r>
    </w:p>
    <w:p w:rsidR="00244E19" w:rsidRPr="00244E19" w:rsidRDefault="00244E19" w:rsidP="002B0962">
      <w:pPr>
        <w:rPr>
          <w:rFonts w:ascii="Trebuchet MS" w:hAnsi="Trebuchet MS"/>
        </w:rPr>
      </w:pPr>
    </w:p>
    <w:p w:rsidR="002B0962" w:rsidRDefault="002B0962"/>
    <w:p w:rsidR="00612555" w:rsidRDefault="00957DA6" w:rsidP="00612555">
      <w:pPr>
        <w:rPr>
          <w:rFonts w:ascii="Trebuchet MS" w:hAnsi="Trebuchet MS"/>
        </w:rPr>
      </w:pPr>
      <w:r>
        <w:rPr>
          <w:rFonts w:ascii="Trebuchet MS" w:hAnsi="Trebuchet MS"/>
          <w:b/>
          <w:i/>
        </w:rPr>
        <w:t>Step 4</w:t>
      </w:r>
      <w:r w:rsidRPr="00FD7D1D">
        <w:rPr>
          <w:rFonts w:ascii="Trebuchet MS" w:hAnsi="Trebuchet MS"/>
        </w:rPr>
        <w:t xml:space="preserve"> is</w:t>
      </w:r>
      <w:r>
        <w:rPr>
          <w:rFonts w:ascii="Trebuchet MS" w:hAnsi="Trebuchet MS"/>
        </w:rPr>
        <w:t xml:space="preserve"> to “</w:t>
      </w:r>
      <w:r w:rsidRPr="00FD7D1D">
        <w:rPr>
          <w:rFonts w:ascii="Trebuchet MS" w:hAnsi="Trebuchet MS"/>
        </w:rPr>
        <w:t>Print” your CE Certificate.  Your certificate will appear as a PDF document in a pop-up window.  You can print it, save it as an electronic d</w:t>
      </w:r>
      <w:r>
        <w:rPr>
          <w:rFonts w:ascii="Trebuchet MS" w:hAnsi="Trebuchet MS"/>
        </w:rPr>
        <w:t>ocument or refer to it in your P</w:t>
      </w:r>
      <w:r w:rsidRPr="00FD7D1D">
        <w:rPr>
          <w:rFonts w:ascii="Trebuchet MS" w:hAnsi="Trebuchet MS"/>
        </w:rPr>
        <w:t>lanner.</w:t>
      </w:r>
      <w:r w:rsidR="00612555">
        <w:rPr>
          <w:rFonts w:ascii="Trebuchet MS" w:hAnsi="Trebuchet MS"/>
        </w:rPr>
        <w:t xml:space="preserve"> Click on the “</w:t>
      </w:r>
      <w:r w:rsidR="00612555" w:rsidRPr="00957DA6">
        <w:rPr>
          <w:rFonts w:ascii="Trebuchet MS" w:hAnsi="Trebuchet MS"/>
          <w:b/>
        </w:rPr>
        <w:t>Cert</w:t>
      </w:r>
      <w:r w:rsidR="00612555">
        <w:rPr>
          <w:rFonts w:ascii="Trebuchet MS" w:hAnsi="Trebuchet MS"/>
        </w:rPr>
        <w:t>” tab to view and print your CE Certificate. See a sample below. Click on the “Results” tab to see your test results.</w:t>
      </w:r>
    </w:p>
    <w:p w:rsidR="00957DA6" w:rsidRDefault="002B0962" w:rsidP="00957DA6">
      <w:pPr>
        <w:rPr>
          <w:rFonts w:ascii="Trebuchet MS" w:hAnsi="Trebuchet MS"/>
          <w:noProof/>
        </w:rPr>
      </w:pPr>
      <w:r>
        <w:rPr>
          <w:noProof/>
        </w:rPr>
        <w:drawing>
          <wp:inline distT="0" distB="0" distL="0" distR="0">
            <wp:extent cx="5943600" cy="1113790"/>
            <wp:effectExtent l="19050" t="19050" r="1905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943600" cy="1113790"/>
                    </a:xfrm>
                    <a:prstGeom prst="rect">
                      <a:avLst/>
                    </a:prstGeom>
                    <a:ln>
                      <a:solidFill>
                        <a:schemeClr val="tx2"/>
                      </a:solidFill>
                    </a:ln>
                  </pic:spPr>
                </pic:pic>
              </a:graphicData>
            </a:graphic>
          </wp:inline>
        </w:drawing>
      </w:r>
    </w:p>
    <w:p w:rsidR="00244E19" w:rsidRDefault="00244E19">
      <w:pPr>
        <w:rPr>
          <w:rFonts w:ascii="Trebuchet MS" w:hAnsi="Trebuchet MS"/>
          <w:noProof/>
        </w:rPr>
      </w:pPr>
      <w:r>
        <w:rPr>
          <w:rFonts w:ascii="Trebuchet MS" w:hAnsi="Trebuchet MS"/>
          <w:noProof/>
        </w:rPr>
        <w:br w:type="page"/>
      </w:r>
    </w:p>
    <w:p w:rsidR="00244E19" w:rsidRDefault="00244E19" w:rsidP="00244E19">
      <w:pPr>
        <w:rPr>
          <w:rFonts w:ascii="Trebuchet MS" w:hAnsi="Trebuchet MS"/>
        </w:rPr>
      </w:pPr>
      <w:r>
        <w:rPr>
          <w:rFonts w:ascii="Trebuchet MS" w:hAnsi="Trebuchet MS"/>
          <w:noProof/>
        </w:rPr>
        <w:lastRenderedPageBreak/>
        <w:t>Here is an example of a CE Certificate.</w:t>
      </w:r>
    </w:p>
    <w:p w:rsidR="00244E19" w:rsidRDefault="00244E19" w:rsidP="00957DA6">
      <w:pPr>
        <w:rPr>
          <w:rFonts w:ascii="Trebuchet MS" w:hAnsi="Trebuchet MS"/>
          <w:noProof/>
        </w:rPr>
      </w:pPr>
    </w:p>
    <w:p w:rsidR="00957DA6" w:rsidRDefault="002B0962">
      <w:r>
        <w:rPr>
          <w:noProof/>
        </w:rPr>
        <w:drawing>
          <wp:inline distT="0" distB="0" distL="0" distR="0">
            <wp:extent cx="4552950" cy="5343525"/>
            <wp:effectExtent l="0" t="0" r="0" b="9525"/>
            <wp:docPr id="19" name="Picture 19" descr="cid:image001.jpg@01CE2BC5.C5A74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2BC5.C5A74AF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552950" cy="5343525"/>
                    </a:xfrm>
                    <a:prstGeom prst="rect">
                      <a:avLst/>
                    </a:prstGeom>
                    <a:noFill/>
                    <a:ln>
                      <a:noFill/>
                    </a:ln>
                  </pic:spPr>
                </pic:pic>
              </a:graphicData>
            </a:graphic>
          </wp:inline>
        </w:drawing>
      </w:r>
    </w:p>
    <w:p w:rsidR="00244E19" w:rsidRDefault="00244E19">
      <w:pPr>
        <w:rPr>
          <w:rFonts w:ascii="Trebuchet MS" w:hAnsi="Trebuchet MS"/>
          <w:b/>
          <w:sz w:val="56"/>
          <w:szCs w:val="56"/>
        </w:rPr>
      </w:pPr>
      <w:r>
        <w:rPr>
          <w:rFonts w:ascii="Trebuchet MS" w:hAnsi="Trebuchet MS"/>
          <w:b/>
          <w:sz w:val="56"/>
          <w:szCs w:val="56"/>
        </w:rPr>
        <w:br w:type="page"/>
      </w:r>
    </w:p>
    <w:p w:rsidR="00244E19" w:rsidRDefault="00244E19"/>
    <w:p w:rsidR="00957DA6" w:rsidRDefault="00957DA6"/>
    <w:p w:rsidR="00957DA6" w:rsidRDefault="00957DA6" w:rsidP="00957DA6">
      <w:pPr>
        <w:rPr>
          <w:rFonts w:ascii="Trebuchet MS" w:hAnsi="Trebuchet MS"/>
        </w:rPr>
      </w:pPr>
      <w:r w:rsidRPr="00FD7D1D">
        <w:rPr>
          <w:rFonts w:ascii="Trebuchet MS" w:hAnsi="Trebuchet MS"/>
        </w:rPr>
        <w:t>You can access your test results and your certificates</w:t>
      </w:r>
      <w:r>
        <w:rPr>
          <w:rFonts w:ascii="Trebuchet MS" w:hAnsi="Trebuchet MS"/>
        </w:rPr>
        <w:t xml:space="preserve"> from the </w:t>
      </w:r>
      <w:r w:rsidRPr="00FD7D1D">
        <w:rPr>
          <w:rFonts w:ascii="Trebuchet MS" w:hAnsi="Trebuchet MS"/>
        </w:rPr>
        <w:t>“</w:t>
      </w:r>
      <w:r w:rsidRPr="00713C9E">
        <w:rPr>
          <w:rFonts w:ascii="Trebuchet MS" w:hAnsi="Trebuchet MS"/>
          <w:b/>
        </w:rPr>
        <w:t>History</w:t>
      </w:r>
      <w:r w:rsidRPr="00FD7D1D">
        <w:rPr>
          <w:rFonts w:ascii="Trebuchet MS" w:hAnsi="Trebuchet MS"/>
        </w:rPr>
        <w:t xml:space="preserve">” </w:t>
      </w:r>
      <w:r>
        <w:rPr>
          <w:rFonts w:ascii="Trebuchet MS" w:hAnsi="Trebuchet MS"/>
        </w:rPr>
        <w:t xml:space="preserve">tab of </w:t>
      </w:r>
      <w:r w:rsidRPr="00FD7D1D">
        <w:rPr>
          <w:rFonts w:ascii="Trebuchet MS" w:hAnsi="Trebuchet MS"/>
        </w:rPr>
        <w:t xml:space="preserve">the </w:t>
      </w:r>
      <w:r>
        <w:rPr>
          <w:rFonts w:ascii="Trebuchet MS" w:hAnsi="Trebuchet MS"/>
        </w:rPr>
        <w:t>“</w:t>
      </w:r>
      <w:r w:rsidRPr="00713C9E">
        <w:rPr>
          <w:rFonts w:ascii="Trebuchet MS" w:hAnsi="Trebuchet MS"/>
          <w:b/>
        </w:rPr>
        <w:t>My Planner</w:t>
      </w:r>
      <w:r>
        <w:rPr>
          <w:rFonts w:ascii="Trebuchet MS" w:hAnsi="Trebuchet MS"/>
        </w:rPr>
        <w:t>”</w:t>
      </w:r>
      <w:r w:rsidRPr="00FD7D1D">
        <w:rPr>
          <w:rFonts w:ascii="Trebuchet MS" w:hAnsi="Trebuchet MS"/>
        </w:rPr>
        <w:t xml:space="preserve"> area any</w:t>
      </w:r>
      <w:r w:rsidR="00244E19">
        <w:rPr>
          <w:rFonts w:ascii="Trebuchet MS" w:hAnsi="Trebuchet MS"/>
        </w:rPr>
        <w:t xml:space="preserve"> </w:t>
      </w:r>
      <w:r w:rsidRPr="00FD7D1D">
        <w:rPr>
          <w:rFonts w:ascii="Trebuchet MS" w:hAnsi="Trebuchet MS"/>
        </w:rPr>
        <w:t>time after you complete a CE activity</w:t>
      </w:r>
      <w:r>
        <w:rPr>
          <w:rFonts w:ascii="Trebuchet MS" w:hAnsi="Trebuchet MS"/>
        </w:rPr>
        <w:t xml:space="preserve">. </w:t>
      </w:r>
      <w:r w:rsidRPr="00FD7D1D">
        <w:rPr>
          <w:rFonts w:ascii="Trebuchet MS" w:hAnsi="Trebuchet MS"/>
        </w:rPr>
        <w:t xml:space="preserve"> </w:t>
      </w:r>
      <w:r>
        <w:rPr>
          <w:rFonts w:ascii="Trebuchet MS" w:hAnsi="Trebuchet MS"/>
        </w:rPr>
        <w:t>Just click “</w:t>
      </w:r>
      <w:r w:rsidRPr="006C5634">
        <w:rPr>
          <w:rFonts w:ascii="Trebuchet MS" w:hAnsi="Trebuchet MS"/>
          <w:b/>
        </w:rPr>
        <w:t>Cert</w:t>
      </w:r>
      <w:r>
        <w:rPr>
          <w:rFonts w:ascii="Trebuchet MS" w:hAnsi="Trebuchet MS"/>
        </w:rPr>
        <w:t>” or “</w:t>
      </w:r>
      <w:r w:rsidRPr="006C5634">
        <w:rPr>
          <w:rFonts w:ascii="Trebuchet MS" w:hAnsi="Trebuchet MS"/>
          <w:b/>
        </w:rPr>
        <w:t>Results</w:t>
      </w:r>
      <w:r>
        <w:rPr>
          <w:rFonts w:ascii="Trebuchet MS" w:hAnsi="Trebuchet MS"/>
        </w:rPr>
        <w:t>.”</w:t>
      </w:r>
    </w:p>
    <w:p w:rsidR="003229C9" w:rsidRPr="00FD7D1D" w:rsidRDefault="003229C9" w:rsidP="003229C9">
      <w:pPr>
        <w:rPr>
          <w:rFonts w:ascii="Trebuchet MS" w:hAnsi="Trebuchet MS"/>
          <w:b/>
        </w:rPr>
      </w:pPr>
      <w:r>
        <w:rPr>
          <w:rFonts w:ascii="Trebuchet MS" w:hAnsi="Trebuchet MS"/>
          <w:b/>
          <w:u w:val="single"/>
        </w:rPr>
        <w:t xml:space="preserve">Reviewing Your </w:t>
      </w:r>
      <w:r w:rsidRPr="00FD7D1D">
        <w:rPr>
          <w:rFonts w:ascii="Trebuchet MS" w:hAnsi="Trebuchet MS"/>
          <w:b/>
          <w:u w:val="single"/>
        </w:rPr>
        <w:t xml:space="preserve"> CE Activities.</w:t>
      </w:r>
      <w:r w:rsidRPr="00FD7D1D">
        <w:rPr>
          <w:rFonts w:ascii="Trebuchet MS" w:hAnsi="Trebuchet MS"/>
        </w:rPr>
        <w:t xml:space="preserve">  </w:t>
      </w:r>
    </w:p>
    <w:p w:rsidR="003229C9" w:rsidRDefault="003229C9" w:rsidP="003229C9">
      <w:pPr>
        <w:rPr>
          <w:rFonts w:ascii="Trebuchet MS" w:hAnsi="Trebuchet MS"/>
        </w:rPr>
      </w:pPr>
      <w:r w:rsidRPr="00FD7D1D">
        <w:rPr>
          <w:rFonts w:ascii="Trebuchet MS" w:hAnsi="Trebuchet MS"/>
        </w:rPr>
        <w:t>You can v</w:t>
      </w:r>
      <w:r>
        <w:rPr>
          <w:rFonts w:ascii="Trebuchet MS" w:hAnsi="Trebuchet MS"/>
        </w:rPr>
        <w:t>iew all of your CE activities in</w:t>
      </w:r>
      <w:r w:rsidRPr="00FD7D1D">
        <w:rPr>
          <w:rFonts w:ascii="Trebuchet MS" w:hAnsi="Trebuchet MS"/>
        </w:rPr>
        <w:t xml:space="preserve"> the "My Planner" </w:t>
      </w:r>
      <w:r>
        <w:rPr>
          <w:rFonts w:ascii="Trebuchet MS" w:hAnsi="Trebuchet MS"/>
        </w:rPr>
        <w:t xml:space="preserve">section </w:t>
      </w:r>
      <w:r w:rsidRPr="00FD7D1D">
        <w:rPr>
          <w:rFonts w:ascii="Trebuchet MS" w:hAnsi="Trebuchet MS"/>
        </w:rPr>
        <w:t xml:space="preserve">by using the "Planned" and "In-Progress" tabs. </w:t>
      </w:r>
      <w:r>
        <w:rPr>
          <w:rFonts w:ascii="Trebuchet MS" w:hAnsi="Trebuchet MS"/>
        </w:rPr>
        <w:t>Under the “In Progress” section, you can</w:t>
      </w:r>
      <w:r w:rsidRPr="00FD7D1D">
        <w:rPr>
          <w:rFonts w:ascii="Trebuchet MS" w:hAnsi="Trebuchet MS"/>
        </w:rPr>
        <w:t xml:space="preserve"> pick up where you </w:t>
      </w:r>
      <w:r>
        <w:rPr>
          <w:rFonts w:ascii="Trebuchet MS" w:hAnsi="Trebuchet MS"/>
        </w:rPr>
        <w:t>left off in the CE test process by clicking "</w:t>
      </w:r>
      <w:r w:rsidRPr="008C1BB4">
        <w:rPr>
          <w:rFonts w:ascii="Trebuchet MS" w:hAnsi="Trebuchet MS"/>
          <w:b/>
        </w:rPr>
        <w:t>Continue</w:t>
      </w:r>
      <w:r w:rsidRPr="00FD7D1D">
        <w:rPr>
          <w:rFonts w:ascii="Trebuchet MS" w:hAnsi="Trebuchet MS"/>
        </w:rPr>
        <w:t>," then "</w:t>
      </w:r>
      <w:r w:rsidRPr="008C1BB4">
        <w:rPr>
          <w:rFonts w:ascii="Trebuchet MS" w:hAnsi="Trebuchet MS"/>
          <w:b/>
        </w:rPr>
        <w:t>Take Test</w:t>
      </w:r>
      <w:r>
        <w:rPr>
          <w:rFonts w:ascii="Trebuchet MS" w:hAnsi="Trebuchet MS"/>
          <w:b/>
        </w:rPr>
        <w:t>.</w:t>
      </w:r>
      <w:r w:rsidRPr="00FD7D1D">
        <w:rPr>
          <w:rFonts w:ascii="Trebuchet MS" w:hAnsi="Trebuchet MS"/>
        </w:rPr>
        <w:t>"</w:t>
      </w:r>
      <w:r>
        <w:rPr>
          <w:rFonts w:ascii="Trebuchet MS" w:hAnsi="Trebuchet MS"/>
        </w:rPr>
        <w:t xml:space="preserve"> Remember, if you fail an Activity, you take it 2 more times.</w:t>
      </w:r>
      <w:r w:rsidRPr="00FD7D1D">
        <w:rPr>
          <w:rFonts w:ascii="Trebuchet MS" w:hAnsi="Trebuchet MS"/>
        </w:rPr>
        <w:t xml:space="preserve"> </w:t>
      </w:r>
    </w:p>
    <w:p w:rsidR="003229C9" w:rsidRDefault="003229C9" w:rsidP="003229C9">
      <w:pPr>
        <w:rPr>
          <w:rFonts w:ascii="Trebuchet MS" w:hAnsi="Trebuchet MS"/>
        </w:rPr>
      </w:pPr>
      <w:r w:rsidRPr="00FD7D1D">
        <w:rPr>
          <w:rFonts w:ascii="Trebuchet MS" w:hAnsi="Trebuchet MS"/>
        </w:rPr>
        <w:t>The "History" tab will show your completed and failed acti</w:t>
      </w:r>
      <w:r>
        <w:rPr>
          <w:rFonts w:ascii="Trebuchet MS" w:hAnsi="Trebuchet MS"/>
        </w:rPr>
        <w:t>vities.</w:t>
      </w:r>
    </w:p>
    <w:p w:rsidR="003229C9" w:rsidRPr="00C26866" w:rsidRDefault="003229C9" w:rsidP="003229C9">
      <w:pPr>
        <w:rPr>
          <w:rFonts w:ascii="Trebuchet MS" w:hAnsi="Trebuchet MS"/>
          <w:b/>
          <w:u w:val="single"/>
        </w:rPr>
      </w:pPr>
      <w:r w:rsidRPr="00C26866">
        <w:rPr>
          <w:rFonts w:ascii="Trebuchet MS" w:hAnsi="Trebuchet MS"/>
          <w:b/>
          <w:u w:val="single"/>
        </w:rPr>
        <w:t>Setting Reminders to take a CE Activity Later</w:t>
      </w:r>
    </w:p>
    <w:p w:rsidR="003229C9" w:rsidRDefault="003229C9" w:rsidP="003229C9">
      <w:pPr>
        <w:rPr>
          <w:rFonts w:ascii="Trebuchet MS" w:hAnsi="Trebuchet MS"/>
        </w:rPr>
      </w:pPr>
      <w:r>
        <w:rPr>
          <w:rFonts w:ascii="Trebuchet MS" w:hAnsi="Trebuchet MS"/>
        </w:rPr>
        <w:t xml:space="preserve">When you want to set a CE Activity in your Planner to take at a later date, click the “Reminder” button. </w:t>
      </w:r>
    </w:p>
    <w:p w:rsidR="003229C9" w:rsidRDefault="003229C9" w:rsidP="003229C9">
      <w:pPr>
        <w:rPr>
          <w:rFonts w:ascii="Trebuchet MS" w:hAnsi="Trebuchet MS"/>
        </w:rPr>
      </w:pPr>
      <w:r>
        <w:rPr>
          <w:noProof/>
        </w:rPr>
        <w:drawing>
          <wp:inline distT="0" distB="0" distL="0" distR="0">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943600" cy="4457700"/>
                    </a:xfrm>
                    <a:prstGeom prst="rect">
                      <a:avLst/>
                    </a:prstGeom>
                  </pic:spPr>
                </pic:pic>
              </a:graphicData>
            </a:graphic>
          </wp:inline>
        </w:drawing>
      </w:r>
    </w:p>
    <w:p w:rsidR="00244E19" w:rsidRDefault="00244E19">
      <w:pPr>
        <w:rPr>
          <w:rFonts w:ascii="Trebuchet MS" w:hAnsi="Trebuchet MS"/>
        </w:rPr>
      </w:pPr>
      <w:r>
        <w:rPr>
          <w:rFonts w:ascii="Trebuchet MS" w:hAnsi="Trebuchet MS"/>
        </w:rPr>
        <w:br w:type="page"/>
      </w:r>
    </w:p>
    <w:p w:rsidR="003229C9" w:rsidRDefault="003229C9" w:rsidP="003229C9">
      <w:pPr>
        <w:rPr>
          <w:rFonts w:ascii="Trebuchet MS" w:hAnsi="Trebuchet MS"/>
        </w:rPr>
      </w:pPr>
      <w:r>
        <w:rPr>
          <w:rFonts w:ascii="Trebuchet MS" w:hAnsi="Trebuchet MS"/>
        </w:rPr>
        <w:lastRenderedPageBreak/>
        <w:t>You can choose to be reminded once, daily or weekly beginning on a date you choose (see example below). On that date, you will receive a reminder in your eMail.</w:t>
      </w:r>
    </w:p>
    <w:p w:rsidR="003229C9" w:rsidRDefault="003229C9" w:rsidP="003229C9">
      <w:pPr>
        <w:rPr>
          <w:rFonts w:ascii="Trebuchet MS" w:hAnsi="Trebuchet MS"/>
        </w:rPr>
      </w:pPr>
    </w:p>
    <w:p w:rsidR="00957DA6" w:rsidRDefault="003229C9">
      <w:r>
        <w:rPr>
          <w:noProof/>
        </w:rPr>
        <w:drawing>
          <wp:inline distT="0" distB="0" distL="0" distR="0">
            <wp:extent cx="5943600" cy="4457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943600" cy="4457700"/>
                    </a:xfrm>
                    <a:prstGeom prst="rect">
                      <a:avLst/>
                    </a:prstGeom>
                  </pic:spPr>
                </pic:pic>
              </a:graphicData>
            </a:graphic>
          </wp:inline>
        </w:drawing>
      </w:r>
    </w:p>
    <w:p w:rsidR="00F66CC0" w:rsidRDefault="00F66CC0" w:rsidP="00F66CC0">
      <w:pPr>
        <w:rPr>
          <w:rFonts w:ascii="Trebuchet MS" w:hAnsi="Trebuchet MS"/>
        </w:rPr>
      </w:pPr>
      <w:r>
        <w:rPr>
          <w:rFonts w:ascii="Trebuchet MS" w:hAnsi="Trebuchet MS"/>
        </w:rPr>
        <w:t>If you decide you want to remove a CE Activity from your Planner, simply click the “Remove” button.</w:t>
      </w:r>
    </w:p>
    <w:p w:rsidR="00F66CC0" w:rsidRDefault="00F66CC0" w:rsidP="00F66CC0">
      <w:pPr>
        <w:rPr>
          <w:rFonts w:ascii="Trebuchet MS" w:hAnsi="Trebuchet MS"/>
        </w:rPr>
      </w:pPr>
    </w:p>
    <w:p w:rsidR="00F66CC0" w:rsidRPr="00FD7D1D" w:rsidRDefault="00F66CC0" w:rsidP="00F66CC0">
      <w:pPr>
        <w:rPr>
          <w:rFonts w:ascii="Trebuchet MS" w:hAnsi="Trebuchet MS"/>
          <w:b/>
        </w:rPr>
      </w:pPr>
      <w:r w:rsidRPr="00FD7D1D">
        <w:rPr>
          <w:rFonts w:ascii="Trebuchet MS" w:hAnsi="Trebuchet MS"/>
          <w:b/>
        </w:rPr>
        <w:t>Technical Support</w:t>
      </w:r>
    </w:p>
    <w:p w:rsidR="00F66CC0" w:rsidRPr="00FD7D1D" w:rsidRDefault="00F66CC0" w:rsidP="00F66CC0">
      <w:pPr>
        <w:rPr>
          <w:rFonts w:ascii="Trebuchet MS" w:hAnsi="Trebuchet MS"/>
        </w:rPr>
      </w:pPr>
    </w:p>
    <w:p w:rsidR="00F66CC0" w:rsidRPr="00FD7D1D" w:rsidRDefault="00F66CC0" w:rsidP="00F66CC0">
      <w:pPr>
        <w:rPr>
          <w:rFonts w:ascii="Trebuchet MS" w:hAnsi="Trebuchet MS"/>
        </w:rPr>
      </w:pPr>
      <w:r w:rsidRPr="00FD7D1D">
        <w:rPr>
          <w:rFonts w:ascii="Trebuchet MS" w:hAnsi="Trebuchet MS"/>
        </w:rPr>
        <w:t xml:space="preserve">For technical support or other assistance, please call toll free (800) 787-8985 or send an email to </w:t>
      </w:r>
      <w:hyperlink r:id="rId23" w:history="1">
        <w:r w:rsidRPr="00257CA7">
          <w:rPr>
            <w:rStyle w:val="Hyperlink"/>
            <w:rFonts w:ascii="Trebuchet MS" w:hAnsi="Trebuchet MS"/>
          </w:rPr>
          <w:t>CustomerService@wolterskluwer.com</w:t>
        </w:r>
      </w:hyperlink>
      <w:r w:rsidRPr="00FD7D1D">
        <w:rPr>
          <w:rFonts w:ascii="Trebuchet MS" w:hAnsi="Trebuchet MS"/>
        </w:rPr>
        <w:t xml:space="preserve"> Monday through Friday, 9am to 5pm ET. </w:t>
      </w:r>
    </w:p>
    <w:p w:rsidR="00F66CC0" w:rsidRDefault="00F66CC0"/>
    <w:sectPr w:rsidR="00F66CC0" w:rsidSect="002F734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5E7" w:rsidRDefault="00CB05E7" w:rsidP="00006ECD">
      <w:pPr>
        <w:spacing w:after="0"/>
      </w:pPr>
      <w:r>
        <w:separator/>
      </w:r>
    </w:p>
  </w:endnote>
  <w:endnote w:type="continuationSeparator" w:id="0">
    <w:p w:rsidR="00CB05E7" w:rsidRDefault="00CB05E7" w:rsidP="0000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D" w:rsidRDefault="00006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254986"/>
      <w:docPartObj>
        <w:docPartGallery w:val="Page Numbers (Bottom of Page)"/>
        <w:docPartUnique/>
      </w:docPartObj>
    </w:sdtPr>
    <w:sdtEndPr>
      <w:rPr>
        <w:noProof/>
      </w:rPr>
    </w:sdtEndPr>
    <w:sdtContent>
      <w:p w:rsidR="00006ECD" w:rsidRDefault="002F7349">
        <w:pPr>
          <w:pStyle w:val="Footer"/>
          <w:jc w:val="center"/>
        </w:pPr>
        <w:r>
          <w:fldChar w:fldCharType="begin"/>
        </w:r>
        <w:r w:rsidR="00006ECD">
          <w:instrText xml:space="preserve"> PAGE   \* MERGEFORMAT </w:instrText>
        </w:r>
        <w:r>
          <w:fldChar w:fldCharType="separate"/>
        </w:r>
        <w:r w:rsidR="00DB296D">
          <w:rPr>
            <w:noProof/>
          </w:rPr>
          <w:t>2</w:t>
        </w:r>
        <w:r>
          <w:rPr>
            <w:noProof/>
          </w:rPr>
          <w:fldChar w:fldCharType="end"/>
        </w:r>
      </w:p>
    </w:sdtContent>
  </w:sdt>
  <w:p w:rsidR="00006ECD" w:rsidRDefault="00006E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D" w:rsidRDefault="00006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5E7" w:rsidRDefault="00CB05E7" w:rsidP="00006ECD">
      <w:pPr>
        <w:spacing w:after="0"/>
      </w:pPr>
      <w:r>
        <w:separator/>
      </w:r>
    </w:p>
  </w:footnote>
  <w:footnote w:type="continuationSeparator" w:id="0">
    <w:p w:rsidR="00CB05E7" w:rsidRDefault="00CB05E7" w:rsidP="0000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D" w:rsidRDefault="0000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D" w:rsidRDefault="00006E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D" w:rsidRDefault="00006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42534"/>
    <w:multiLevelType w:val="hybridMultilevel"/>
    <w:tmpl w:val="F1D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E4"/>
    <w:rsid w:val="00006ECD"/>
    <w:rsid w:val="00007E59"/>
    <w:rsid w:val="00033B81"/>
    <w:rsid w:val="000456E4"/>
    <w:rsid w:val="00061D2C"/>
    <w:rsid w:val="0008328D"/>
    <w:rsid w:val="000B21AE"/>
    <w:rsid w:val="001108FF"/>
    <w:rsid w:val="00210D4F"/>
    <w:rsid w:val="00244E19"/>
    <w:rsid w:val="0026723C"/>
    <w:rsid w:val="00294A20"/>
    <w:rsid w:val="002A2C80"/>
    <w:rsid w:val="002B0962"/>
    <w:rsid w:val="002F7349"/>
    <w:rsid w:val="003229C9"/>
    <w:rsid w:val="003C52C5"/>
    <w:rsid w:val="003F1DAC"/>
    <w:rsid w:val="00470D3F"/>
    <w:rsid w:val="004B1DD7"/>
    <w:rsid w:val="00612555"/>
    <w:rsid w:val="006C17A2"/>
    <w:rsid w:val="00772F3D"/>
    <w:rsid w:val="007908F7"/>
    <w:rsid w:val="00803059"/>
    <w:rsid w:val="00814E2A"/>
    <w:rsid w:val="00845D46"/>
    <w:rsid w:val="00895B81"/>
    <w:rsid w:val="00957DA6"/>
    <w:rsid w:val="0098579F"/>
    <w:rsid w:val="00A67AA2"/>
    <w:rsid w:val="00BA1F27"/>
    <w:rsid w:val="00CB05E7"/>
    <w:rsid w:val="00D3135E"/>
    <w:rsid w:val="00D761EA"/>
    <w:rsid w:val="00DB296D"/>
    <w:rsid w:val="00DC1CAF"/>
    <w:rsid w:val="00E747F9"/>
    <w:rsid w:val="00F3107E"/>
    <w:rsid w:val="00F639FD"/>
    <w:rsid w:val="00F66CC0"/>
    <w:rsid w:val="00FE35B4"/>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EFA76-F64E-4D46-8EA2-54F3BDE8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6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6E4"/>
    <w:rPr>
      <w:rFonts w:ascii="Tahoma" w:hAnsi="Tahoma" w:cs="Tahoma"/>
      <w:sz w:val="16"/>
      <w:szCs w:val="16"/>
    </w:rPr>
  </w:style>
  <w:style w:type="paragraph" w:styleId="Header">
    <w:name w:val="header"/>
    <w:basedOn w:val="Normal"/>
    <w:link w:val="HeaderChar"/>
    <w:uiPriority w:val="99"/>
    <w:unhideWhenUsed/>
    <w:rsid w:val="00006ECD"/>
    <w:pPr>
      <w:tabs>
        <w:tab w:val="center" w:pos="4680"/>
        <w:tab w:val="right" w:pos="9360"/>
      </w:tabs>
      <w:spacing w:after="0"/>
    </w:pPr>
  </w:style>
  <w:style w:type="character" w:customStyle="1" w:styleId="HeaderChar">
    <w:name w:val="Header Char"/>
    <w:basedOn w:val="DefaultParagraphFont"/>
    <w:link w:val="Header"/>
    <w:uiPriority w:val="99"/>
    <w:rsid w:val="00006ECD"/>
  </w:style>
  <w:style w:type="paragraph" w:styleId="Footer">
    <w:name w:val="footer"/>
    <w:basedOn w:val="Normal"/>
    <w:link w:val="FooterChar"/>
    <w:uiPriority w:val="99"/>
    <w:unhideWhenUsed/>
    <w:rsid w:val="00006ECD"/>
    <w:pPr>
      <w:tabs>
        <w:tab w:val="center" w:pos="4680"/>
        <w:tab w:val="right" w:pos="9360"/>
      </w:tabs>
      <w:spacing w:after="0"/>
    </w:pPr>
  </w:style>
  <w:style w:type="character" w:customStyle="1" w:styleId="FooterChar">
    <w:name w:val="Footer Char"/>
    <w:basedOn w:val="DefaultParagraphFont"/>
    <w:link w:val="Footer"/>
    <w:uiPriority w:val="99"/>
    <w:rsid w:val="00006ECD"/>
  </w:style>
  <w:style w:type="character" w:styleId="Hyperlink">
    <w:name w:val="Hyperlink"/>
    <w:basedOn w:val="DefaultParagraphFont"/>
    <w:uiPriority w:val="99"/>
    <w:unhideWhenUsed/>
    <w:rsid w:val="00F31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0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cid:image001.jpg@01CE2BC5.C5A74AF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mailto:CustomerService@wolterskluwer.com" TargetMode="External"/><Relationship Id="rId28" Type="http://schemas.openxmlformats.org/officeDocument/2006/relationships/header" Target="header3.xml"/><Relationship Id="rId10" Type="http://schemas.openxmlformats.org/officeDocument/2006/relationships/hyperlink" Target="http://www.nursingcenter.com" TargetMode="External"/><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WoltersKluwer</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MARGUL</dc:creator>
  <cp:lastModifiedBy>Harry Gould</cp:lastModifiedBy>
  <cp:revision>2</cp:revision>
  <cp:lastPrinted>2013-03-28T20:25:00Z</cp:lastPrinted>
  <dcterms:created xsi:type="dcterms:W3CDTF">2015-02-07T21:33:00Z</dcterms:created>
  <dcterms:modified xsi:type="dcterms:W3CDTF">2015-02-07T21:33:00Z</dcterms:modified>
</cp:coreProperties>
</file>